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2F7" w:rsidRPr="00E542A7" w:rsidRDefault="009E62F7" w:rsidP="009E62F7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E542A7">
        <w:rPr>
          <w:b/>
          <w:sz w:val="24"/>
          <w:szCs w:val="24"/>
          <w:u w:val="single"/>
        </w:rPr>
        <w:t>PROGRAMA DE</w:t>
      </w:r>
    </w:p>
    <w:p w:rsidR="009E62F7" w:rsidRPr="00E542A7" w:rsidRDefault="009E62F7" w:rsidP="009E62F7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E542A7">
        <w:rPr>
          <w:b/>
          <w:sz w:val="24"/>
          <w:szCs w:val="24"/>
          <w:u w:val="single"/>
        </w:rPr>
        <w:t xml:space="preserve"> </w:t>
      </w:r>
      <w:r w:rsidR="00560DC2">
        <w:rPr>
          <w:b/>
          <w:sz w:val="24"/>
          <w:szCs w:val="24"/>
          <w:u w:val="single"/>
        </w:rPr>
        <w:t>ADAPTACIÓN</w:t>
      </w:r>
      <w:r w:rsidRPr="00E542A7">
        <w:rPr>
          <w:b/>
          <w:sz w:val="24"/>
          <w:szCs w:val="24"/>
          <w:u w:val="single"/>
        </w:rPr>
        <w:t xml:space="preserve"> A LA VIDA UNIVERSITARIA</w:t>
      </w:r>
      <w:r w:rsidR="00560DC2">
        <w:rPr>
          <w:b/>
          <w:sz w:val="24"/>
          <w:szCs w:val="24"/>
          <w:u w:val="single"/>
        </w:rPr>
        <w:t xml:space="preserve"> “PRAVUN”</w:t>
      </w:r>
    </w:p>
    <w:p w:rsidR="009E62F7" w:rsidRPr="00E542A7" w:rsidRDefault="009E62F7" w:rsidP="009E62F7">
      <w:pPr>
        <w:jc w:val="center"/>
        <w:rPr>
          <w:sz w:val="24"/>
          <w:szCs w:val="24"/>
        </w:rPr>
      </w:pPr>
    </w:p>
    <w:p w:rsidR="00F17096" w:rsidRPr="00E542A7" w:rsidRDefault="0073729B" w:rsidP="00F50D5D">
      <w:pPr>
        <w:jc w:val="both"/>
        <w:rPr>
          <w:sz w:val="24"/>
          <w:szCs w:val="24"/>
        </w:rPr>
      </w:pPr>
      <w:r w:rsidRPr="00E542A7">
        <w:rPr>
          <w:sz w:val="24"/>
          <w:szCs w:val="24"/>
        </w:rPr>
        <w:t xml:space="preserve">La gran mayoría de los estudiantes que ingresan  por primera vez a una institución educativa, generalmente se encuentran desubicados en cuanto al entorno que los rodea, el Departamento de Bienestar Institucional </w:t>
      </w:r>
      <w:r w:rsidR="0069270A" w:rsidRPr="00E542A7">
        <w:rPr>
          <w:sz w:val="24"/>
          <w:szCs w:val="24"/>
        </w:rPr>
        <w:t xml:space="preserve">con el apoyo del Señor Rector, el </w:t>
      </w:r>
      <w:r w:rsidR="00F50D5D" w:rsidRPr="00E542A7">
        <w:rPr>
          <w:sz w:val="24"/>
          <w:szCs w:val="24"/>
        </w:rPr>
        <w:t xml:space="preserve">Consejo Directivo, </w:t>
      </w:r>
      <w:r w:rsidR="0069270A" w:rsidRPr="00E542A7">
        <w:rPr>
          <w:sz w:val="24"/>
          <w:szCs w:val="24"/>
        </w:rPr>
        <w:t xml:space="preserve">la </w:t>
      </w:r>
      <w:r w:rsidR="00E542A7" w:rsidRPr="00E542A7">
        <w:rPr>
          <w:sz w:val="24"/>
          <w:szCs w:val="24"/>
        </w:rPr>
        <w:t>Vicerrectoría</w:t>
      </w:r>
      <w:r w:rsidR="0069270A" w:rsidRPr="00E542A7">
        <w:rPr>
          <w:sz w:val="24"/>
          <w:szCs w:val="24"/>
        </w:rPr>
        <w:t xml:space="preserve"> Académica</w:t>
      </w:r>
      <w:r w:rsidR="00F50D5D" w:rsidRPr="00E542A7">
        <w:rPr>
          <w:sz w:val="24"/>
          <w:szCs w:val="24"/>
        </w:rPr>
        <w:t>, los directivos y empleados</w:t>
      </w:r>
      <w:r w:rsidR="0069270A" w:rsidRPr="00E542A7">
        <w:rPr>
          <w:sz w:val="24"/>
          <w:szCs w:val="24"/>
        </w:rPr>
        <w:t xml:space="preserve"> de UNICUCES</w:t>
      </w:r>
      <w:r w:rsidR="00F50D5D" w:rsidRPr="00E542A7">
        <w:rPr>
          <w:sz w:val="24"/>
          <w:szCs w:val="24"/>
        </w:rPr>
        <w:t xml:space="preserve">, tienen como propósito acoger a sus estudiantes, buscando adaptarlos a las diferentes situaciones y retos que ellos presenten en su vida universitaria.     Para ello la institución brinda una semana de Inducción para jornada académica con una intensidad de </w:t>
      </w:r>
      <w:r w:rsidR="00F17096" w:rsidRPr="00E542A7">
        <w:rPr>
          <w:sz w:val="24"/>
          <w:szCs w:val="24"/>
        </w:rPr>
        <w:t>cuatro (</w:t>
      </w:r>
      <w:r w:rsidR="00F50D5D" w:rsidRPr="00E542A7">
        <w:rPr>
          <w:sz w:val="24"/>
          <w:szCs w:val="24"/>
        </w:rPr>
        <w:t>4</w:t>
      </w:r>
      <w:r w:rsidR="00F17096" w:rsidRPr="00E542A7">
        <w:rPr>
          <w:sz w:val="24"/>
          <w:szCs w:val="24"/>
        </w:rPr>
        <w:t>)</w:t>
      </w:r>
      <w:r w:rsidR="00F50D5D" w:rsidRPr="00E542A7">
        <w:rPr>
          <w:sz w:val="24"/>
          <w:szCs w:val="24"/>
        </w:rPr>
        <w:t xml:space="preserve"> horas</w:t>
      </w:r>
      <w:r w:rsidR="00F17096" w:rsidRPr="00E542A7">
        <w:rPr>
          <w:sz w:val="24"/>
          <w:szCs w:val="24"/>
        </w:rPr>
        <w:t>-cátedra</w:t>
      </w:r>
      <w:r w:rsidR="00F50D5D" w:rsidRPr="00E542A7">
        <w:rPr>
          <w:sz w:val="24"/>
          <w:szCs w:val="24"/>
        </w:rPr>
        <w:t xml:space="preserve"> diarias, para un total de </w:t>
      </w:r>
      <w:r w:rsidR="00F17096" w:rsidRPr="00E542A7">
        <w:rPr>
          <w:sz w:val="24"/>
          <w:szCs w:val="24"/>
        </w:rPr>
        <w:t>veinte (</w:t>
      </w:r>
      <w:r w:rsidR="00F50D5D" w:rsidRPr="00E542A7">
        <w:rPr>
          <w:sz w:val="24"/>
          <w:szCs w:val="24"/>
        </w:rPr>
        <w:t>20</w:t>
      </w:r>
      <w:r w:rsidR="00F17096" w:rsidRPr="00E542A7">
        <w:rPr>
          <w:sz w:val="24"/>
          <w:szCs w:val="24"/>
        </w:rPr>
        <w:t>)</w:t>
      </w:r>
      <w:r w:rsidR="00F50D5D" w:rsidRPr="00E542A7">
        <w:rPr>
          <w:sz w:val="24"/>
          <w:szCs w:val="24"/>
        </w:rPr>
        <w:t xml:space="preserve"> horas</w:t>
      </w:r>
      <w:r w:rsidR="00F17096" w:rsidRPr="00E542A7">
        <w:rPr>
          <w:sz w:val="24"/>
          <w:szCs w:val="24"/>
        </w:rPr>
        <w:t>-</w:t>
      </w:r>
      <w:r w:rsidR="00F50D5D" w:rsidRPr="00E542A7">
        <w:rPr>
          <w:sz w:val="24"/>
          <w:szCs w:val="24"/>
        </w:rPr>
        <w:t>cátedra</w:t>
      </w:r>
      <w:r w:rsidR="00F17096" w:rsidRPr="00E542A7">
        <w:rPr>
          <w:sz w:val="24"/>
          <w:szCs w:val="24"/>
        </w:rPr>
        <w:t xml:space="preserve"> en la semana.</w:t>
      </w:r>
    </w:p>
    <w:p w:rsidR="0073729B" w:rsidRPr="00E542A7" w:rsidRDefault="00F17096" w:rsidP="00F50D5D">
      <w:pPr>
        <w:jc w:val="both"/>
        <w:rPr>
          <w:sz w:val="24"/>
          <w:szCs w:val="24"/>
        </w:rPr>
      </w:pPr>
      <w:r w:rsidRPr="00E542A7">
        <w:rPr>
          <w:sz w:val="24"/>
          <w:szCs w:val="24"/>
        </w:rPr>
        <w:t>Esta semana de inducción se programa y se realiza una semana antes de iniciar clase, donde van inmersas actividades de refuerzo académico en competencias genéricas, presentación del Consejo Directivo y de los Directores de Programa, socialización del Reglamento Estudiantil, Reglamento de Requisitos para Grado y Reglamento de la Matricula Financiera</w:t>
      </w:r>
      <w:r w:rsidR="00E542A7">
        <w:rPr>
          <w:sz w:val="24"/>
          <w:szCs w:val="24"/>
        </w:rPr>
        <w:t xml:space="preserve">, presentación de los diferentes programas de investigación, autoevaluación, emprendimiento, proyección social y bienestar, mediante actividades lúdico pedagógicas que motiven a los estudiantes a ser partícipes y estimulen la permanencia en la institución.  </w:t>
      </w:r>
      <w:r w:rsidRPr="00E542A7">
        <w:rPr>
          <w:sz w:val="24"/>
          <w:szCs w:val="24"/>
        </w:rPr>
        <w:t xml:space="preserve"> </w:t>
      </w:r>
    </w:p>
    <w:p w:rsidR="0073729B" w:rsidRPr="00E542A7" w:rsidRDefault="0073729B" w:rsidP="009E62F7">
      <w:pPr>
        <w:rPr>
          <w:b/>
          <w:sz w:val="24"/>
          <w:szCs w:val="24"/>
          <w:u w:val="single"/>
        </w:rPr>
      </w:pPr>
    </w:p>
    <w:p w:rsidR="009E62F7" w:rsidRPr="00E542A7" w:rsidRDefault="00560DC2" w:rsidP="009E62F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OBJETIVO GENERAL</w:t>
      </w:r>
    </w:p>
    <w:p w:rsidR="009E62F7" w:rsidRPr="00E542A7" w:rsidRDefault="009E62F7" w:rsidP="006D116F">
      <w:pPr>
        <w:jc w:val="both"/>
        <w:rPr>
          <w:sz w:val="24"/>
          <w:szCs w:val="24"/>
        </w:rPr>
      </w:pPr>
      <w:r w:rsidRPr="00E542A7">
        <w:rPr>
          <w:sz w:val="24"/>
          <w:szCs w:val="24"/>
        </w:rPr>
        <w:t>Que los futuros estudiantes de la Corporación Universitaria Centro Superior UNICUCES</w:t>
      </w:r>
      <w:r w:rsidR="00B4629A" w:rsidRPr="00E542A7">
        <w:rPr>
          <w:sz w:val="24"/>
          <w:szCs w:val="24"/>
        </w:rPr>
        <w:t xml:space="preserve">, </w:t>
      </w:r>
      <w:r w:rsidRPr="00E542A7">
        <w:rPr>
          <w:sz w:val="24"/>
          <w:szCs w:val="24"/>
        </w:rPr>
        <w:t xml:space="preserve"> </w:t>
      </w:r>
      <w:r w:rsidR="00B4629A" w:rsidRPr="00E542A7">
        <w:rPr>
          <w:sz w:val="24"/>
          <w:szCs w:val="24"/>
        </w:rPr>
        <w:t>desarrollen habilidades de: autoconocimiento, lectoescritura, lógico-matemáticas, comunicación asertiva, toma de decisiones, relaciones interpersonales, empatía, manejo de problemas</w:t>
      </w:r>
      <w:r w:rsidR="006D116F" w:rsidRPr="00E542A7">
        <w:rPr>
          <w:sz w:val="24"/>
          <w:szCs w:val="24"/>
        </w:rPr>
        <w:t>,</w:t>
      </w:r>
      <w:r w:rsidR="00B4629A" w:rsidRPr="00E542A7">
        <w:rPr>
          <w:sz w:val="24"/>
          <w:szCs w:val="24"/>
        </w:rPr>
        <w:t xml:space="preserve"> conflictos, emociones y sentimientos</w:t>
      </w:r>
      <w:r w:rsidR="006D116F" w:rsidRPr="00E542A7">
        <w:rPr>
          <w:sz w:val="24"/>
          <w:szCs w:val="24"/>
        </w:rPr>
        <w:t>,</w:t>
      </w:r>
      <w:r w:rsidR="00B4629A" w:rsidRPr="00E542A7">
        <w:rPr>
          <w:sz w:val="24"/>
          <w:szCs w:val="24"/>
        </w:rPr>
        <w:t xml:space="preserve">  con el fin </w:t>
      </w:r>
      <w:r w:rsidR="006D116F" w:rsidRPr="00E542A7">
        <w:rPr>
          <w:sz w:val="24"/>
          <w:szCs w:val="24"/>
        </w:rPr>
        <w:t xml:space="preserve">de </w:t>
      </w:r>
      <w:r w:rsidR="00B4629A" w:rsidRPr="00E542A7">
        <w:rPr>
          <w:sz w:val="24"/>
          <w:szCs w:val="24"/>
        </w:rPr>
        <w:t>que se adapte</w:t>
      </w:r>
      <w:r w:rsidR="006D116F" w:rsidRPr="00E542A7">
        <w:rPr>
          <w:sz w:val="24"/>
          <w:szCs w:val="24"/>
        </w:rPr>
        <w:t>n</w:t>
      </w:r>
      <w:r w:rsidR="00B4629A" w:rsidRPr="00E542A7">
        <w:rPr>
          <w:sz w:val="24"/>
          <w:szCs w:val="24"/>
        </w:rPr>
        <w:t xml:space="preserve"> más fácilmente al acontecer diario de su vida </w:t>
      </w:r>
      <w:r w:rsidR="006D116F" w:rsidRPr="00E542A7">
        <w:rPr>
          <w:sz w:val="24"/>
          <w:szCs w:val="24"/>
        </w:rPr>
        <w:t>como estudiantes universitarios y se pueda evidenciar por parte de la Vicerrectoría Académica y el Departamento de Bienestar, el estado actual académico y personal en el que se encuentran antes de iniciar clase, identificando situaciones hipotéticas que r</w:t>
      </w:r>
      <w:r w:rsidR="003F1390" w:rsidRPr="00E542A7">
        <w:rPr>
          <w:sz w:val="24"/>
          <w:szCs w:val="24"/>
        </w:rPr>
        <w:t xml:space="preserve">equieren seguimiento y control de estas variables en el ser. </w:t>
      </w:r>
    </w:p>
    <w:p w:rsidR="009E62F7" w:rsidRDefault="009E62F7" w:rsidP="009E62F7">
      <w:pPr>
        <w:rPr>
          <w:sz w:val="24"/>
          <w:szCs w:val="24"/>
        </w:rPr>
      </w:pPr>
    </w:p>
    <w:p w:rsidR="003F1390" w:rsidRPr="00B24C18" w:rsidRDefault="003F1390" w:rsidP="009E62F7">
      <w:pPr>
        <w:rPr>
          <w:b/>
          <w:sz w:val="24"/>
          <w:szCs w:val="24"/>
          <w:u w:val="single"/>
        </w:rPr>
      </w:pPr>
      <w:r w:rsidRPr="00B24C18">
        <w:rPr>
          <w:b/>
          <w:sz w:val="24"/>
          <w:szCs w:val="24"/>
          <w:u w:val="single"/>
        </w:rPr>
        <w:lastRenderedPageBreak/>
        <w:t xml:space="preserve">Objetivos Específicos </w:t>
      </w:r>
    </w:p>
    <w:p w:rsidR="003F1390" w:rsidRPr="00E542A7" w:rsidRDefault="003F1390" w:rsidP="00617ECA">
      <w:pPr>
        <w:pStyle w:val="Prrafodelista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E542A7">
        <w:rPr>
          <w:sz w:val="24"/>
          <w:szCs w:val="24"/>
        </w:rPr>
        <w:t xml:space="preserve">Preparar </w:t>
      </w:r>
      <w:r w:rsidR="00617ECA" w:rsidRPr="00E542A7">
        <w:rPr>
          <w:sz w:val="24"/>
          <w:szCs w:val="24"/>
        </w:rPr>
        <w:t>a los estudiantes</w:t>
      </w:r>
      <w:r w:rsidR="003C0288" w:rsidRPr="00E542A7">
        <w:rPr>
          <w:sz w:val="24"/>
          <w:szCs w:val="24"/>
        </w:rPr>
        <w:t xml:space="preserve"> en competencias </w:t>
      </w:r>
      <w:r w:rsidR="00617ECA" w:rsidRPr="00E542A7">
        <w:rPr>
          <w:sz w:val="24"/>
          <w:szCs w:val="24"/>
        </w:rPr>
        <w:t>genéricas y en las competencias específicas brindarles las herramientas necesarias para que se formen como gestores de su propio conocimiento, y puedan afrontar los</w:t>
      </w:r>
      <w:r w:rsidRPr="00E542A7">
        <w:rPr>
          <w:sz w:val="24"/>
          <w:szCs w:val="24"/>
        </w:rPr>
        <w:t xml:space="preserve"> retos</w:t>
      </w:r>
      <w:r w:rsidR="00617ECA" w:rsidRPr="00E542A7">
        <w:rPr>
          <w:sz w:val="24"/>
          <w:szCs w:val="24"/>
        </w:rPr>
        <w:t xml:space="preserve"> académicos</w:t>
      </w:r>
      <w:r w:rsidRPr="00E542A7">
        <w:rPr>
          <w:sz w:val="24"/>
          <w:szCs w:val="24"/>
        </w:rPr>
        <w:t xml:space="preserve"> que trae la educación superior</w:t>
      </w:r>
      <w:r w:rsidR="00617ECA" w:rsidRPr="00E542A7">
        <w:rPr>
          <w:sz w:val="24"/>
          <w:szCs w:val="24"/>
        </w:rPr>
        <w:t>.</w:t>
      </w:r>
    </w:p>
    <w:p w:rsidR="00C84781" w:rsidRPr="00E542A7" w:rsidRDefault="00C84781" w:rsidP="00C84781">
      <w:pPr>
        <w:pStyle w:val="Prrafodelista"/>
        <w:ind w:left="284"/>
        <w:jc w:val="both"/>
        <w:rPr>
          <w:sz w:val="24"/>
          <w:szCs w:val="24"/>
        </w:rPr>
      </w:pPr>
    </w:p>
    <w:p w:rsidR="00C84781" w:rsidRPr="00E542A7" w:rsidRDefault="00C84781" w:rsidP="00617ECA">
      <w:pPr>
        <w:pStyle w:val="Prrafodelista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E542A7">
        <w:rPr>
          <w:sz w:val="24"/>
          <w:szCs w:val="24"/>
        </w:rPr>
        <w:t>Fomentar la formación integral del estudiante, favoreciendo su desarrollo humano y su calidad de vida, mediante la socialización de la importancia en la participación de los programas de bienestar.</w:t>
      </w:r>
    </w:p>
    <w:p w:rsidR="00C84781" w:rsidRPr="00E542A7" w:rsidRDefault="00C84781" w:rsidP="00C84781">
      <w:pPr>
        <w:pStyle w:val="Prrafodelista"/>
        <w:rPr>
          <w:sz w:val="24"/>
          <w:szCs w:val="24"/>
        </w:rPr>
      </w:pPr>
    </w:p>
    <w:p w:rsidR="00C84781" w:rsidRPr="00560DC2" w:rsidRDefault="00C84781" w:rsidP="00617ECA">
      <w:pPr>
        <w:pStyle w:val="Prrafodelista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560DC2">
        <w:rPr>
          <w:sz w:val="24"/>
          <w:szCs w:val="24"/>
        </w:rPr>
        <w:t xml:space="preserve">Que los estudiantes </w:t>
      </w:r>
      <w:r w:rsidR="00DA14C7" w:rsidRPr="00560DC2">
        <w:rPr>
          <w:sz w:val="24"/>
          <w:szCs w:val="24"/>
        </w:rPr>
        <w:t>identifiquen</w:t>
      </w:r>
      <w:r w:rsidRPr="00560DC2">
        <w:rPr>
          <w:sz w:val="24"/>
          <w:szCs w:val="24"/>
        </w:rPr>
        <w:t xml:space="preserve"> los </w:t>
      </w:r>
      <w:r w:rsidR="00DA14C7" w:rsidRPr="00560DC2">
        <w:rPr>
          <w:sz w:val="24"/>
          <w:szCs w:val="24"/>
        </w:rPr>
        <w:t>procesos que</w:t>
      </w:r>
      <w:r w:rsidRPr="00560DC2">
        <w:rPr>
          <w:sz w:val="24"/>
          <w:szCs w:val="24"/>
        </w:rPr>
        <w:t xml:space="preserve"> deben realizar</w:t>
      </w:r>
      <w:r w:rsidR="00DA14C7" w:rsidRPr="00560DC2">
        <w:rPr>
          <w:sz w:val="24"/>
          <w:szCs w:val="24"/>
        </w:rPr>
        <w:t xml:space="preserve"> institucionalmente y conozcan los diferentes programas, servicios y actividades académicas, investigación, de emprendimiento y de bienestar que se realizan cada semestre, en los que ellos pueden participar.  </w:t>
      </w:r>
      <w:r w:rsidRPr="00560DC2">
        <w:rPr>
          <w:sz w:val="24"/>
          <w:szCs w:val="24"/>
        </w:rPr>
        <w:t xml:space="preserve">    </w:t>
      </w:r>
    </w:p>
    <w:p w:rsidR="00560DC2" w:rsidRDefault="00560DC2" w:rsidP="009E62F7">
      <w:pPr>
        <w:rPr>
          <w:b/>
          <w:u w:val="single"/>
        </w:rPr>
      </w:pPr>
    </w:p>
    <w:p w:rsidR="00617ECA" w:rsidRPr="00B24C18" w:rsidRDefault="00560DC2" w:rsidP="00560DC2">
      <w:pPr>
        <w:spacing w:line="240" w:lineRule="auto"/>
        <w:rPr>
          <w:b/>
          <w:sz w:val="24"/>
          <w:szCs w:val="24"/>
          <w:u w:val="single"/>
        </w:rPr>
      </w:pPr>
      <w:r w:rsidRPr="00B24C18">
        <w:rPr>
          <w:b/>
          <w:sz w:val="24"/>
          <w:szCs w:val="24"/>
          <w:u w:val="single"/>
        </w:rPr>
        <w:t>FICHA TÉCNICA</w:t>
      </w:r>
    </w:p>
    <w:p w:rsidR="00560DC2" w:rsidRPr="00A15B66" w:rsidRDefault="00560DC2" w:rsidP="00560DC2">
      <w:pPr>
        <w:spacing w:line="240" w:lineRule="auto"/>
        <w:rPr>
          <w:sz w:val="20"/>
          <w:szCs w:val="20"/>
        </w:rPr>
      </w:pPr>
      <w:r w:rsidRPr="00A15B66">
        <w:rPr>
          <w:b/>
          <w:sz w:val="20"/>
          <w:szCs w:val="20"/>
        </w:rPr>
        <w:t>PROGRAMA:</w:t>
      </w:r>
      <w:r w:rsidRPr="00A15B66">
        <w:rPr>
          <w:sz w:val="20"/>
          <w:szCs w:val="20"/>
        </w:rPr>
        <w:t xml:space="preserve"> ADAPTACIÓN A LA VIDA UNIVERSITARIA “PRAVUN”</w:t>
      </w:r>
    </w:p>
    <w:p w:rsidR="0073729B" w:rsidRPr="00A15B66" w:rsidRDefault="00560DC2" w:rsidP="009E62F7">
      <w:pPr>
        <w:rPr>
          <w:sz w:val="20"/>
          <w:szCs w:val="20"/>
        </w:rPr>
      </w:pPr>
      <w:r w:rsidRPr="00A15B66">
        <w:rPr>
          <w:b/>
          <w:sz w:val="20"/>
          <w:szCs w:val="20"/>
        </w:rPr>
        <w:t>LUGAR:</w:t>
      </w:r>
      <w:r w:rsidRPr="00A15B66">
        <w:rPr>
          <w:sz w:val="20"/>
          <w:szCs w:val="20"/>
        </w:rPr>
        <w:t xml:space="preserve"> SALONES DE FORMACIÓN</w:t>
      </w:r>
    </w:p>
    <w:p w:rsidR="00560DC2" w:rsidRPr="00A15B66" w:rsidRDefault="00560DC2" w:rsidP="009E62F7">
      <w:pPr>
        <w:rPr>
          <w:sz w:val="20"/>
          <w:szCs w:val="20"/>
        </w:rPr>
      </w:pPr>
      <w:r w:rsidRPr="00A15B66">
        <w:rPr>
          <w:b/>
          <w:sz w:val="20"/>
          <w:szCs w:val="20"/>
        </w:rPr>
        <w:t>JORNADA</w:t>
      </w:r>
      <w:r w:rsidRPr="00A15B66">
        <w:rPr>
          <w:sz w:val="20"/>
          <w:szCs w:val="20"/>
        </w:rPr>
        <w:t>: EN CADA JORNADA QUE SE APERTUREN LOS PROGRAMAS</w:t>
      </w:r>
    </w:p>
    <w:p w:rsidR="00F82F70" w:rsidRPr="00A15B66" w:rsidRDefault="00F82F70" w:rsidP="009E62F7">
      <w:pPr>
        <w:rPr>
          <w:sz w:val="20"/>
          <w:szCs w:val="20"/>
        </w:rPr>
      </w:pPr>
      <w:r w:rsidRPr="00A15B66">
        <w:rPr>
          <w:b/>
          <w:sz w:val="20"/>
          <w:szCs w:val="20"/>
        </w:rPr>
        <w:t>HORARIO:</w:t>
      </w:r>
      <w:r w:rsidRPr="00A15B66">
        <w:rPr>
          <w:sz w:val="20"/>
          <w:szCs w:val="20"/>
        </w:rPr>
        <w:t xml:space="preserve"> DIURNA DE 8:00am A 11:15am y NOCTURNA DE 6:15pm A 9:30pm</w:t>
      </w:r>
    </w:p>
    <w:p w:rsidR="00F82F70" w:rsidRPr="00A15B66" w:rsidRDefault="00F82F70" w:rsidP="009E62F7">
      <w:pPr>
        <w:rPr>
          <w:sz w:val="20"/>
          <w:szCs w:val="20"/>
        </w:rPr>
      </w:pPr>
      <w:r w:rsidRPr="00A15B66">
        <w:rPr>
          <w:b/>
          <w:sz w:val="20"/>
          <w:szCs w:val="20"/>
        </w:rPr>
        <w:t xml:space="preserve">INTENSIDAD HORARIA </w:t>
      </w:r>
      <w:r w:rsidR="004A0182" w:rsidRPr="00A15B66">
        <w:rPr>
          <w:b/>
          <w:sz w:val="20"/>
          <w:szCs w:val="20"/>
        </w:rPr>
        <w:t>DIARIA:</w:t>
      </w:r>
      <w:r w:rsidR="004A0182" w:rsidRPr="00A15B66">
        <w:rPr>
          <w:sz w:val="20"/>
          <w:szCs w:val="20"/>
        </w:rPr>
        <w:t xml:space="preserve"> CUATRO (4) HORAS</w:t>
      </w:r>
    </w:p>
    <w:p w:rsidR="004A0182" w:rsidRPr="00A15B66" w:rsidRDefault="004A0182" w:rsidP="009E62F7">
      <w:pPr>
        <w:rPr>
          <w:sz w:val="20"/>
          <w:szCs w:val="20"/>
        </w:rPr>
      </w:pPr>
      <w:r w:rsidRPr="00A15B66">
        <w:rPr>
          <w:b/>
          <w:sz w:val="20"/>
          <w:szCs w:val="20"/>
        </w:rPr>
        <w:t>INTENSIDAD HORARIA TOTAL:</w:t>
      </w:r>
      <w:r w:rsidRPr="00A15B66">
        <w:rPr>
          <w:sz w:val="20"/>
          <w:szCs w:val="20"/>
        </w:rPr>
        <w:t xml:space="preserve"> VEINTE (20) HORAS</w:t>
      </w:r>
    </w:p>
    <w:p w:rsidR="00560DC2" w:rsidRPr="00A15B66" w:rsidRDefault="00560DC2" w:rsidP="009E62F7">
      <w:pPr>
        <w:rPr>
          <w:sz w:val="20"/>
          <w:szCs w:val="20"/>
        </w:rPr>
      </w:pPr>
      <w:r w:rsidRPr="00A15B66">
        <w:rPr>
          <w:b/>
          <w:sz w:val="20"/>
          <w:szCs w:val="20"/>
        </w:rPr>
        <w:t>GRUPOS OBJETIVOS:</w:t>
      </w:r>
      <w:r w:rsidRPr="00A15B66">
        <w:rPr>
          <w:sz w:val="20"/>
          <w:szCs w:val="20"/>
        </w:rPr>
        <w:t xml:space="preserve"> ESTUDIANTES DE PRIMER SEMESTRE Y HOMOLOGANTES </w:t>
      </w:r>
    </w:p>
    <w:p w:rsidR="00560DC2" w:rsidRPr="00A15B66" w:rsidRDefault="00560DC2" w:rsidP="009E62F7">
      <w:pPr>
        <w:rPr>
          <w:b/>
          <w:sz w:val="20"/>
          <w:szCs w:val="20"/>
        </w:rPr>
      </w:pPr>
      <w:r w:rsidRPr="00A15B66">
        <w:rPr>
          <w:b/>
          <w:sz w:val="20"/>
          <w:szCs w:val="20"/>
        </w:rPr>
        <w:t xml:space="preserve">ORGANIZA: </w:t>
      </w:r>
      <w:r w:rsidRPr="00A15B66">
        <w:rPr>
          <w:sz w:val="20"/>
          <w:szCs w:val="20"/>
        </w:rPr>
        <w:t>DIRECCION DE BIENESTAR INSTITUCIONAL</w:t>
      </w:r>
    </w:p>
    <w:p w:rsidR="00617ECA" w:rsidRDefault="00560DC2" w:rsidP="009E62F7">
      <w:pPr>
        <w:rPr>
          <w:sz w:val="20"/>
          <w:szCs w:val="20"/>
        </w:rPr>
      </w:pPr>
      <w:r w:rsidRPr="00A15B66">
        <w:rPr>
          <w:b/>
          <w:sz w:val="20"/>
          <w:szCs w:val="20"/>
        </w:rPr>
        <w:t>APOYAN:</w:t>
      </w:r>
      <w:r w:rsidRPr="00A15B66">
        <w:rPr>
          <w:sz w:val="20"/>
          <w:szCs w:val="20"/>
        </w:rPr>
        <w:t xml:space="preserve"> RECTORÍA, CONSEJO DIRECTIVO, DIRECTORES DE PROGRAMA Y </w:t>
      </w:r>
      <w:r w:rsidR="00B24C18" w:rsidRPr="00A15B66">
        <w:rPr>
          <w:sz w:val="20"/>
          <w:szCs w:val="20"/>
        </w:rPr>
        <w:t>EMPLEADOS</w:t>
      </w:r>
    </w:p>
    <w:p w:rsidR="00A15B66" w:rsidRPr="00A15B66" w:rsidRDefault="00A15B66" w:rsidP="009E62F7">
      <w:pPr>
        <w:rPr>
          <w:sz w:val="20"/>
          <w:szCs w:val="20"/>
        </w:rPr>
      </w:pPr>
      <w:r w:rsidRPr="00A15B66">
        <w:rPr>
          <w:b/>
          <w:sz w:val="20"/>
          <w:szCs w:val="20"/>
        </w:rPr>
        <w:t>PRESUPUESTO:</w:t>
      </w:r>
      <w:r>
        <w:rPr>
          <w:sz w:val="20"/>
          <w:szCs w:val="20"/>
        </w:rPr>
        <w:t xml:space="preserve"> EL ÚLTIMO DÍA SE LES PODRÍA DAR UN REFRIGERIO SALUDABLE A LOS ESTUDIANTES, SEGÚN APROBACIÓN DEL PRESUPUESTO</w:t>
      </w:r>
      <w:r w:rsidR="00DD64AC">
        <w:rPr>
          <w:sz w:val="20"/>
          <w:szCs w:val="20"/>
        </w:rPr>
        <w:t xml:space="preserve"> (UNA FRUTA,…ETC)</w:t>
      </w:r>
      <w:r>
        <w:rPr>
          <w:sz w:val="20"/>
          <w:szCs w:val="20"/>
        </w:rPr>
        <w:t>.</w:t>
      </w:r>
    </w:p>
    <w:p w:rsidR="00A15B66" w:rsidRDefault="00A15B66" w:rsidP="009E62F7"/>
    <w:p w:rsidR="00E358D1" w:rsidRDefault="00E358D1" w:rsidP="009E62F7"/>
    <w:p w:rsidR="00A15B66" w:rsidRDefault="00A15B66" w:rsidP="00A31C2E">
      <w:pPr>
        <w:ind w:hanging="426"/>
        <w:jc w:val="center"/>
        <w:rPr>
          <w:b/>
          <w:sz w:val="24"/>
          <w:szCs w:val="24"/>
          <w:u w:val="single"/>
        </w:rPr>
      </w:pPr>
      <w:r w:rsidRPr="00DD64AC">
        <w:rPr>
          <w:b/>
          <w:sz w:val="24"/>
          <w:szCs w:val="24"/>
          <w:u w:val="single"/>
        </w:rPr>
        <w:lastRenderedPageBreak/>
        <w:t>CONTENIDO</w:t>
      </w:r>
      <w:r w:rsidR="00A31C2E">
        <w:rPr>
          <w:b/>
          <w:sz w:val="24"/>
          <w:szCs w:val="24"/>
          <w:u w:val="single"/>
        </w:rPr>
        <w:t xml:space="preserve"> D</w:t>
      </w:r>
      <w:bookmarkStart w:id="0" w:name="_GoBack"/>
      <w:bookmarkEnd w:id="0"/>
      <w:r w:rsidR="00A31C2E">
        <w:rPr>
          <w:b/>
          <w:sz w:val="24"/>
          <w:szCs w:val="24"/>
          <w:u w:val="single"/>
        </w:rPr>
        <w:t>EL PROGRAMA PRAVUN</w:t>
      </w:r>
    </w:p>
    <w:tbl>
      <w:tblPr>
        <w:tblStyle w:val="Tablaconcuadrcula"/>
        <w:tblW w:w="9782" w:type="dxa"/>
        <w:tblInd w:w="-318" w:type="dxa"/>
        <w:tblLook w:val="04A0" w:firstRow="1" w:lastRow="0" w:firstColumn="1" w:lastColumn="0" w:noHBand="0" w:noVBand="1"/>
      </w:tblPr>
      <w:tblGrid>
        <w:gridCol w:w="1844"/>
        <w:gridCol w:w="1793"/>
        <w:gridCol w:w="1410"/>
        <w:gridCol w:w="1411"/>
        <w:gridCol w:w="1406"/>
        <w:gridCol w:w="1918"/>
      </w:tblGrid>
      <w:tr w:rsidR="000F780D" w:rsidRPr="000F780D" w:rsidTr="00A31C2E">
        <w:trPr>
          <w:trHeight w:val="464"/>
        </w:trPr>
        <w:tc>
          <w:tcPr>
            <w:tcW w:w="1844" w:type="dxa"/>
            <w:shd w:val="clear" w:color="auto" w:fill="B8CCE4" w:themeFill="accent1" w:themeFillTint="66"/>
            <w:vAlign w:val="center"/>
          </w:tcPr>
          <w:p w:rsidR="00DD64AC" w:rsidRPr="000F780D" w:rsidRDefault="00DD64AC" w:rsidP="00A31C2E">
            <w:pPr>
              <w:jc w:val="center"/>
              <w:rPr>
                <w:b/>
                <w:sz w:val="24"/>
                <w:szCs w:val="24"/>
              </w:rPr>
            </w:pPr>
            <w:r w:rsidRPr="000F780D">
              <w:rPr>
                <w:b/>
                <w:sz w:val="24"/>
                <w:szCs w:val="24"/>
              </w:rPr>
              <w:t>PRAVUN</w:t>
            </w:r>
          </w:p>
        </w:tc>
        <w:tc>
          <w:tcPr>
            <w:tcW w:w="1793" w:type="dxa"/>
            <w:shd w:val="clear" w:color="auto" w:fill="B8CCE4" w:themeFill="accent1" w:themeFillTint="66"/>
            <w:vAlign w:val="center"/>
          </w:tcPr>
          <w:p w:rsidR="00DD64AC" w:rsidRPr="000F780D" w:rsidRDefault="00DD64AC" w:rsidP="00A31C2E">
            <w:pPr>
              <w:jc w:val="center"/>
              <w:rPr>
                <w:b/>
                <w:sz w:val="24"/>
                <w:szCs w:val="24"/>
              </w:rPr>
            </w:pPr>
            <w:r w:rsidRPr="000F780D">
              <w:rPr>
                <w:b/>
                <w:sz w:val="24"/>
                <w:szCs w:val="24"/>
              </w:rPr>
              <w:t>DÍA 1</w:t>
            </w:r>
          </w:p>
        </w:tc>
        <w:tc>
          <w:tcPr>
            <w:tcW w:w="1410" w:type="dxa"/>
            <w:shd w:val="clear" w:color="auto" w:fill="B8CCE4" w:themeFill="accent1" w:themeFillTint="66"/>
            <w:vAlign w:val="center"/>
          </w:tcPr>
          <w:p w:rsidR="00DD64AC" w:rsidRPr="000F780D" w:rsidRDefault="00DD64AC" w:rsidP="00A31C2E">
            <w:pPr>
              <w:jc w:val="center"/>
              <w:rPr>
                <w:b/>
                <w:sz w:val="24"/>
                <w:szCs w:val="24"/>
              </w:rPr>
            </w:pPr>
            <w:r w:rsidRPr="000F780D">
              <w:rPr>
                <w:b/>
                <w:sz w:val="24"/>
                <w:szCs w:val="24"/>
              </w:rPr>
              <w:t>DÍA 2</w:t>
            </w:r>
          </w:p>
        </w:tc>
        <w:tc>
          <w:tcPr>
            <w:tcW w:w="1411" w:type="dxa"/>
            <w:shd w:val="clear" w:color="auto" w:fill="B8CCE4" w:themeFill="accent1" w:themeFillTint="66"/>
            <w:vAlign w:val="center"/>
          </w:tcPr>
          <w:p w:rsidR="00DD64AC" w:rsidRPr="000F780D" w:rsidRDefault="00DD64AC" w:rsidP="00A31C2E">
            <w:pPr>
              <w:jc w:val="center"/>
              <w:rPr>
                <w:b/>
                <w:sz w:val="24"/>
                <w:szCs w:val="24"/>
              </w:rPr>
            </w:pPr>
            <w:r w:rsidRPr="000F780D">
              <w:rPr>
                <w:b/>
                <w:sz w:val="24"/>
                <w:szCs w:val="24"/>
              </w:rPr>
              <w:t>DÍA 3</w:t>
            </w:r>
          </w:p>
        </w:tc>
        <w:tc>
          <w:tcPr>
            <w:tcW w:w="1406" w:type="dxa"/>
            <w:shd w:val="clear" w:color="auto" w:fill="B8CCE4" w:themeFill="accent1" w:themeFillTint="66"/>
            <w:vAlign w:val="center"/>
          </w:tcPr>
          <w:p w:rsidR="00DD64AC" w:rsidRPr="000F780D" w:rsidRDefault="00DD64AC" w:rsidP="00A31C2E">
            <w:pPr>
              <w:jc w:val="center"/>
              <w:rPr>
                <w:b/>
                <w:sz w:val="24"/>
                <w:szCs w:val="24"/>
              </w:rPr>
            </w:pPr>
            <w:r w:rsidRPr="000F780D">
              <w:rPr>
                <w:b/>
                <w:sz w:val="24"/>
                <w:szCs w:val="24"/>
              </w:rPr>
              <w:t>DÍA 4</w:t>
            </w:r>
          </w:p>
        </w:tc>
        <w:tc>
          <w:tcPr>
            <w:tcW w:w="1918" w:type="dxa"/>
            <w:shd w:val="clear" w:color="auto" w:fill="B8CCE4" w:themeFill="accent1" w:themeFillTint="66"/>
            <w:vAlign w:val="center"/>
          </w:tcPr>
          <w:p w:rsidR="00DD64AC" w:rsidRPr="000F780D" w:rsidRDefault="00DD64AC" w:rsidP="00A31C2E">
            <w:pPr>
              <w:jc w:val="center"/>
              <w:rPr>
                <w:b/>
                <w:sz w:val="24"/>
                <w:szCs w:val="24"/>
              </w:rPr>
            </w:pPr>
            <w:r w:rsidRPr="000F780D">
              <w:rPr>
                <w:b/>
                <w:sz w:val="24"/>
                <w:szCs w:val="24"/>
              </w:rPr>
              <w:t>DÍA 5</w:t>
            </w:r>
          </w:p>
        </w:tc>
      </w:tr>
      <w:tr w:rsidR="000F780D" w:rsidTr="00A31C2E">
        <w:tc>
          <w:tcPr>
            <w:tcW w:w="1844" w:type="dxa"/>
            <w:shd w:val="clear" w:color="auto" w:fill="B8CCE4" w:themeFill="accent1" w:themeFillTint="66"/>
            <w:vAlign w:val="center"/>
          </w:tcPr>
          <w:p w:rsidR="00A31C2E" w:rsidRDefault="00DD64AC" w:rsidP="00A31C2E">
            <w:pPr>
              <w:jc w:val="center"/>
              <w:rPr>
                <w:b/>
                <w:sz w:val="20"/>
                <w:szCs w:val="20"/>
              </w:rPr>
            </w:pPr>
            <w:r w:rsidRPr="00A31C2E">
              <w:rPr>
                <w:b/>
                <w:sz w:val="20"/>
                <w:szCs w:val="20"/>
              </w:rPr>
              <w:t xml:space="preserve">Primera </w:t>
            </w:r>
          </w:p>
          <w:p w:rsidR="00DD64AC" w:rsidRPr="00A31C2E" w:rsidRDefault="00DD64AC" w:rsidP="00A31C2E">
            <w:pPr>
              <w:jc w:val="center"/>
              <w:rPr>
                <w:b/>
                <w:sz w:val="20"/>
                <w:szCs w:val="20"/>
              </w:rPr>
            </w:pPr>
            <w:r w:rsidRPr="00A31C2E">
              <w:rPr>
                <w:b/>
                <w:sz w:val="20"/>
                <w:szCs w:val="20"/>
              </w:rPr>
              <w:t>Hora Cátedra</w:t>
            </w:r>
          </w:p>
        </w:tc>
        <w:tc>
          <w:tcPr>
            <w:tcW w:w="1793" w:type="dxa"/>
            <w:vAlign w:val="center"/>
          </w:tcPr>
          <w:p w:rsidR="00DD64AC" w:rsidRPr="000F780D" w:rsidRDefault="000F780D" w:rsidP="00A31C2E">
            <w:pPr>
              <w:jc w:val="center"/>
              <w:rPr>
                <w:sz w:val="20"/>
                <w:szCs w:val="20"/>
              </w:rPr>
            </w:pPr>
            <w:r w:rsidRPr="000F780D">
              <w:rPr>
                <w:sz w:val="20"/>
                <w:szCs w:val="20"/>
              </w:rPr>
              <w:t>Bienvenida del Señor Rector y presentación de los miembros del Consejo Directivo, los Directores de Programas y los Directores de Departamentos.</w:t>
            </w:r>
          </w:p>
        </w:tc>
        <w:tc>
          <w:tcPr>
            <w:tcW w:w="1410" w:type="dxa"/>
            <w:vAlign w:val="center"/>
          </w:tcPr>
          <w:p w:rsidR="00DD64AC" w:rsidRPr="000F780D" w:rsidRDefault="000F780D" w:rsidP="00A31C2E">
            <w:pPr>
              <w:jc w:val="center"/>
              <w:rPr>
                <w:sz w:val="20"/>
                <w:szCs w:val="20"/>
              </w:rPr>
            </w:pPr>
            <w:r w:rsidRPr="000F780D">
              <w:rPr>
                <w:sz w:val="20"/>
                <w:szCs w:val="20"/>
              </w:rPr>
              <w:t>Programa “SUPERARSE”</w:t>
            </w:r>
          </w:p>
          <w:p w:rsidR="000F780D" w:rsidRDefault="000F780D" w:rsidP="00A31C2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0F780D">
              <w:rPr>
                <w:sz w:val="20"/>
                <w:szCs w:val="20"/>
              </w:rPr>
              <w:t xml:space="preserve">Actividad de Refuerzo </w:t>
            </w:r>
            <w:r>
              <w:rPr>
                <w:sz w:val="20"/>
                <w:szCs w:val="20"/>
              </w:rPr>
              <w:t>Lógico-</w:t>
            </w:r>
            <w:r w:rsidRPr="000F780D">
              <w:rPr>
                <w:sz w:val="20"/>
                <w:szCs w:val="20"/>
              </w:rPr>
              <w:t>Matemático</w:t>
            </w:r>
          </w:p>
        </w:tc>
        <w:tc>
          <w:tcPr>
            <w:tcW w:w="1411" w:type="dxa"/>
            <w:vAlign w:val="center"/>
          </w:tcPr>
          <w:p w:rsidR="000F780D" w:rsidRPr="000F780D" w:rsidRDefault="000F780D" w:rsidP="00A31C2E">
            <w:pPr>
              <w:jc w:val="center"/>
              <w:rPr>
                <w:sz w:val="20"/>
                <w:szCs w:val="20"/>
              </w:rPr>
            </w:pPr>
            <w:r w:rsidRPr="000F780D">
              <w:rPr>
                <w:sz w:val="20"/>
                <w:szCs w:val="20"/>
              </w:rPr>
              <w:t>Programa “SUPERARSE”</w:t>
            </w:r>
          </w:p>
          <w:p w:rsidR="00DD64AC" w:rsidRDefault="000F780D" w:rsidP="00A31C2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0F780D">
              <w:rPr>
                <w:sz w:val="20"/>
                <w:szCs w:val="20"/>
              </w:rPr>
              <w:t xml:space="preserve">Actividad de Refuerzo </w:t>
            </w:r>
            <w:r>
              <w:rPr>
                <w:sz w:val="20"/>
                <w:szCs w:val="20"/>
              </w:rPr>
              <w:t>Lecto-Escritura</w:t>
            </w:r>
          </w:p>
        </w:tc>
        <w:tc>
          <w:tcPr>
            <w:tcW w:w="1406" w:type="dxa"/>
            <w:vAlign w:val="center"/>
          </w:tcPr>
          <w:p w:rsidR="00DD64AC" w:rsidRPr="00A31C2E" w:rsidRDefault="00A31C2E" w:rsidP="00A31C2E">
            <w:pPr>
              <w:jc w:val="center"/>
              <w:rPr>
                <w:sz w:val="20"/>
                <w:szCs w:val="20"/>
              </w:rPr>
            </w:pPr>
            <w:r w:rsidRPr="00A31C2E">
              <w:rPr>
                <w:sz w:val="20"/>
                <w:szCs w:val="20"/>
              </w:rPr>
              <w:t>Socialización de Reglamentos</w:t>
            </w:r>
          </w:p>
        </w:tc>
        <w:tc>
          <w:tcPr>
            <w:tcW w:w="1918" w:type="dxa"/>
            <w:vAlign w:val="center"/>
          </w:tcPr>
          <w:p w:rsidR="00DD64AC" w:rsidRPr="00A31C2E" w:rsidRDefault="00A31C2E" w:rsidP="00A31C2E">
            <w:pPr>
              <w:jc w:val="center"/>
              <w:rPr>
                <w:sz w:val="20"/>
                <w:szCs w:val="20"/>
              </w:rPr>
            </w:pPr>
            <w:r w:rsidRPr="00A31C2E">
              <w:rPr>
                <w:sz w:val="20"/>
                <w:szCs w:val="20"/>
              </w:rPr>
              <w:t>Proyección Social</w:t>
            </w:r>
          </w:p>
        </w:tc>
      </w:tr>
      <w:tr w:rsidR="00A31C2E" w:rsidTr="00A31C2E">
        <w:tc>
          <w:tcPr>
            <w:tcW w:w="1844" w:type="dxa"/>
            <w:shd w:val="clear" w:color="auto" w:fill="B8CCE4" w:themeFill="accent1" w:themeFillTint="66"/>
            <w:vAlign w:val="center"/>
          </w:tcPr>
          <w:p w:rsidR="00A31C2E" w:rsidRDefault="00A31C2E" w:rsidP="00A31C2E">
            <w:pPr>
              <w:jc w:val="center"/>
              <w:rPr>
                <w:b/>
                <w:sz w:val="20"/>
                <w:szCs w:val="20"/>
              </w:rPr>
            </w:pPr>
            <w:r w:rsidRPr="00A31C2E">
              <w:rPr>
                <w:b/>
                <w:sz w:val="20"/>
                <w:szCs w:val="20"/>
              </w:rPr>
              <w:t>Segunda</w:t>
            </w:r>
          </w:p>
          <w:p w:rsidR="00A31C2E" w:rsidRPr="00A31C2E" w:rsidRDefault="00A31C2E" w:rsidP="00A31C2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A31C2E">
              <w:rPr>
                <w:b/>
                <w:sz w:val="20"/>
                <w:szCs w:val="20"/>
              </w:rPr>
              <w:t xml:space="preserve"> Hora Cátedra</w:t>
            </w:r>
          </w:p>
        </w:tc>
        <w:tc>
          <w:tcPr>
            <w:tcW w:w="1793" w:type="dxa"/>
            <w:vAlign w:val="center"/>
          </w:tcPr>
          <w:p w:rsidR="00A31C2E" w:rsidRPr="000F780D" w:rsidRDefault="00A31C2E" w:rsidP="00A31C2E">
            <w:pPr>
              <w:jc w:val="center"/>
              <w:rPr>
                <w:sz w:val="20"/>
                <w:szCs w:val="20"/>
              </w:rPr>
            </w:pPr>
            <w:r w:rsidRPr="000F780D">
              <w:rPr>
                <w:sz w:val="20"/>
                <w:szCs w:val="20"/>
              </w:rPr>
              <w:t>Registro y Control</w:t>
            </w:r>
          </w:p>
        </w:tc>
        <w:tc>
          <w:tcPr>
            <w:tcW w:w="1410" w:type="dxa"/>
            <w:vAlign w:val="center"/>
          </w:tcPr>
          <w:p w:rsidR="00A31C2E" w:rsidRPr="000F780D" w:rsidRDefault="00A31C2E" w:rsidP="00A31C2E">
            <w:pPr>
              <w:jc w:val="center"/>
              <w:rPr>
                <w:sz w:val="20"/>
                <w:szCs w:val="20"/>
              </w:rPr>
            </w:pPr>
            <w:r w:rsidRPr="000F780D">
              <w:rPr>
                <w:sz w:val="20"/>
                <w:szCs w:val="20"/>
              </w:rPr>
              <w:t>Programa “SUPERARSE”</w:t>
            </w:r>
          </w:p>
          <w:p w:rsidR="00A31C2E" w:rsidRDefault="00A31C2E" w:rsidP="00A31C2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0F780D">
              <w:rPr>
                <w:sz w:val="20"/>
                <w:szCs w:val="20"/>
              </w:rPr>
              <w:t xml:space="preserve">Actividad de Refuerzo </w:t>
            </w:r>
            <w:r>
              <w:rPr>
                <w:sz w:val="20"/>
                <w:szCs w:val="20"/>
              </w:rPr>
              <w:t>Lógico-</w:t>
            </w:r>
            <w:r w:rsidRPr="000F780D">
              <w:rPr>
                <w:sz w:val="20"/>
                <w:szCs w:val="20"/>
              </w:rPr>
              <w:t>Matemático</w:t>
            </w:r>
          </w:p>
        </w:tc>
        <w:tc>
          <w:tcPr>
            <w:tcW w:w="1411" w:type="dxa"/>
            <w:vAlign w:val="center"/>
          </w:tcPr>
          <w:p w:rsidR="00A31C2E" w:rsidRPr="000F780D" w:rsidRDefault="00A31C2E" w:rsidP="00A31C2E">
            <w:pPr>
              <w:jc w:val="center"/>
              <w:rPr>
                <w:sz w:val="20"/>
                <w:szCs w:val="20"/>
              </w:rPr>
            </w:pPr>
            <w:r w:rsidRPr="000F780D">
              <w:rPr>
                <w:sz w:val="20"/>
                <w:szCs w:val="20"/>
              </w:rPr>
              <w:t>Programa “SUPERARSE”</w:t>
            </w:r>
          </w:p>
          <w:p w:rsidR="00A31C2E" w:rsidRDefault="00A31C2E" w:rsidP="00A31C2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0F780D">
              <w:rPr>
                <w:sz w:val="20"/>
                <w:szCs w:val="20"/>
              </w:rPr>
              <w:t xml:space="preserve">Actividad de Refuerzo </w:t>
            </w:r>
            <w:r>
              <w:rPr>
                <w:sz w:val="20"/>
                <w:szCs w:val="20"/>
              </w:rPr>
              <w:t>Lecto-Escritura</w:t>
            </w:r>
          </w:p>
        </w:tc>
        <w:tc>
          <w:tcPr>
            <w:tcW w:w="1406" w:type="dxa"/>
            <w:vAlign w:val="center"/>
          </w:tcPr>
          <w:p w:rsidR="00A31C2E" w:rsidRPr="00A31C2E" w:rsidRDefault="00A31C2E" w:rsidP="00A31C2E">
            <w:pPr>
              <w:jc w:val="center"/>
              <w:rPr>
                <w:sz w:val="20"/>
                <w:szCs w:val="20"/>
              </w:rPr>
            </w:pPr>
            <w:r w:rsidRPr="00A31C2E">
              <w:rPr>
                <w:sz w:val="20"/>
                <w:szCs w:val="20"/>
              </w:rPr>
              <w:t>Socialización de Reglamentos</w:t>
            </w:r>
          </w:p>
        </w:tc>
        <w:tc>
          <w:tcPr>
            <w:tcW w:w="1918" w:type="dxa"/>
            <w:vAlign w:val="center"/>
          </w:tcPr>
          <w:p w:rsidR="00A31C2E" w:rsidRPr="00A31C2E" w:rsidRDefault="00A31C2E" w:rsidP="00A31C2E">
            <w:pPr>
              <w:jc w:val="center"/>
              <w:rPr>
                <w:sz w:val="20"/>
                <w:szCs w:val="20"/>
              </w:rPr>
            </w:pPr>
            <w:r w:rsidRPr="00A31C2E">
              <w:rPr>
                <w:sz w:val="20"/>
                <w:szCs w:val="20"/>
              </w:rPr>
              <w:t>Bienestar Institucional</w:t>
            </w:r>
          </w:p>
        </w:tc>
      </w:tr>
      <w:tr w:rsidR="00A31C2E" w:rsidTr="00A31C2E">
        <w:tc>
          <w:tcPr>
            <w:tcW w:w="1844" w:type="dxa"/>
            <w:shd w:val="clear" w:color="auto" w:fill="B8CCE4" w:themeFill="accent1" w:themeFillTint="66"/>
            <w:vAlign w:val="center"/>
          </w:tcPr>
          <w:p w:rsidR="00A31C2E" w:rsidRPr="00A31C2E" w:rsidRDefault="00A31C2E" w:rsidP="00A31C2E">
            <w:pPr>
              <w:jc w:val="center"/>
              <w:rPr>
                <w:b/>
                <w:sz w:val="20"/>
                <w:szCs w:val="20"/>
              </w:rPr>
            </w:pPr>
            <w:r w:rsidRPr="00A31C2E">
              <w:rPr>
                <w:b/>
                <w:sz w:val="20"/>
                <w:szCs w:val="20"/>
              </w:rPr>
              <w:t>DESCANSO</w:t>
            </w:r>
          </w:p>
        </w:tc>
        <w:tc>
          <w:tcPr>
            <w:tcW w:w="1793" w:type="dxa"/>
            <w:shd w:val="clear" w:color="auto" w:fill="B8CCE4" w:themeFill="accent1" w:themeFillTint="66"/>
            <w:vAlign w:val="center"/>
          </w:tcPr>
          <w:p w:rsidR="00A31C2E" w:rsidRDefault="00A31C2E" w:rsidP="00A31C2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sz w:val="20"/>
                <w:szCs w:val="20"/>
              </w:rPr>
              <w:t>DESCANSO</w:t>
            </w:r>
          </w:p>
        </w:tc>
        <w:tc>
          <w:tcPr>
            <w:tcW w:w="1410" w:type="dxa"/>
            <w:shd w:val="clear" w:color="auto" w:fill="B8CCE4" w:themeFill="accent1" w:themeFillTint="66"/>
            <w:vAlign w:val="center"/>
          </w:tcPr>
          <w:p w:rsidR="00A31C2E" w:rsidRDefault="00A31C2E" w:rsidP="00A31C2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sz w:val="20"/>
                <w:szCs w:val="20"/>
              </w:rPr>
              <w:t>DESCANSO</w:t>
            </w:r>
          </w:p>
        </w:tc>
        <w:tc>
          <w:tcPr>
            <w:tcW w:w="1411" w:type="dxa"/>
            <w:shd w:val="clear" w:color="auto" w:fill="B8CCE4" w:themeFill="accent1" w:themeFillTint="66"/>
            <w:vAlign w:val="center"/>
          </w:tcPr>
          <w:p w:rsidR="00A31C2E" w:rsidRDefault="00A31C2E" w:rsidP="00A31C2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sz w:val="20"/>
                <w:szCs w:val="20"/>
              </w:rPr>
              <w:t>DESCANSO</w:t>
            </w:r>
          </w:p>
        </w:tc>
        <w:tc>
          <w:tcPr>
            <w:tcW w:w="1406" w:type="dxa"/>
            <w:shd w:val="clear" w:color="auto" w:fill="B8CCE4" w:themeFill="accent1" w:themeFillTint="66"/>
            <w:vAlign w:val="center"/>
          </w:tcPr>
          <w:p w:rsidR="00A31C2E" w:rsidRDefault="00A31C2E" w:rsidP="00A31C2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sz w:val="20"/>
                <w:szCs w:val="20"/>
              </w:rPr>
              <w:t>DESCANSO</w:t>
            </w:r>
          </w:p>
        </w:tc>
        <w:tc>
          <w:tcPr>
            <w:tcW w:w="1918" w:type="dxa"/>
            <w:shd w:val="clear" w:color="auto" w:fill="B8CCE4" w:themeFill="accent1" w:themeFillTint="66"/>
            <w:vAlign w:val="center"/>
          </w:tcPr>
          <w:p w:rsidR="00A31C2E" w:rsidRPr="00A31C2E" w:rsidRDefault="00A31C2E" w:rsidP="00A31C2E">
            <w:pPr>
              <w:jc w:val="center"/>
              <w:rPr>
                <w:sz w:val="20"/>
                <w:szCs w:val="20"/>
              </w:rPr>
            </w:pPr>
            <w:r w:rsidRPr="00A31C2E">
              <w:rPr>
                <w:sz w:val="20"/>
                <w:szCs w:val="20"/>
              </w:rPr>
              <w:t>DESCANSO</w:t>
            </w:r>
          </w:p>
        </w:tc>
      </w:tr>
      <w:tr w:rsidR="00A31C2E" w:rsidTr="00A31C2E">
        <w:tc>
          <w:tcPr>
            <w:tcW w:w="1844" w:type="dxa"/>
            <w:shd w:val="clear" w:color="auto" w:fill="B8CCE4" w:themeFill="accent1" w:themeFillTint="66"/>
            <w:vAlign w:val="center"/>
          </w:tcPr>
          <w:p w:rsidR="00A31C2E" w:rsidRDefault="00A31C2E" w:rsidP="00A31C2E">
            <w:pPr>
              <w:jc w:val="center"/>
              <w:rPr>
                <w:b/>
                <w:sz w:val="20"/>
                <w:szCs w:val="20"/>
              </w:rPr>
            </w:pPr>
            <w:r w:rsidRPr="00A31C2E">
              <w:rPr>
                <w:b/>
                <w:sz w:val="20"/>
                <w:szCs w:val="20"/>
              </w:rPr>
              <w:t xml:space="preserve">Tercera </w:t>
            </w:r>
          </w:p>
          <w:p w:rsidR="00A31C2E" w:rsidRPr="00A31C2E" w:rsidRDefault="00A31C2E" w:rsidP="00A31C2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A31C2E">
              <w:rPr>
                <w:b/>
                <w:sz w:val="20"/>
                <w:szCs w:val="20"/>
              </w:rPr>
              <w:t>Hora Cátedra</w:t>
            </w:r>
          </w:p>
        </w:tc>
        <w:tc>
          <w:tcPr>
            <w:tcW w:w="1793" w:type="dxa"/>
            <w:vAlign w:val="center"/>
          </w:tcPr>
          <w:p w:rsidR="00A31C2E" w:rsidRPr="000F780D" w:rsidRDefault="00A31C2E" w:rsidP="00A31C2E">
            <w:pPr>
              <w:jc w:val="center"/>
              <w:rPr>
                <w:sz w:val="20"/>
                <w:szCs w:val="20"/>
              </w:rPr>
            </w:pPr>
            <w:r w:rsidRPr="000F780D">
              <w:rPr>
                <w:sz w:val="20"/>
                <w:szCs w:val="20"/>
              </w:rPr>
              <w:t>Investigación</w:t>
            </w:r>
          </w:p>
        </w:tc>
        <w:tc>
          <w:tcPr>
            <w:tcW w:w="1410" w:type="dxa"/>
            <w:vAlign w:val="center"/>
          </w:tcPr>
          <w:p w:rsidR="00A31C2E" w:rsidRPr="000F780D" w:rsidRDefault="00A31C2E" w:rsidP="00A31C2E">
            <w:pPr>
              <w:jc w:val="center"/>
              <w:rPr>
                <w:sz w:val="20"/>
                <w:szCs w:val="20"/>
              </w:rPr>
            </w:pPr>
            <w:r w:rsidRPr="000F780D">
              <w:rPr>
                <w:sz w:val="20"/>
                <w:szCs w:val="20"/>
              </w:rPr>
              <w:t>Programa “SUPERARSE”</w:t>
            </w:r>
          </w:p>
          <w:p w:rsidR="00A31C2E" w:rsidRDefault="00A31C2E" w:rsidP="00A31C2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0F780D">
              <w:rPr>
                <w:sz w:val="20"/>
                <w:szCs w:val="20"/>
              </w:rPr>
              <w:t xml:space="preserve">Actividad de Refuerzo </w:t>
            </w:r>
            <w:r>
              <w:rPr>
                <w:sz w:val="20"/>
                <w:szCs w:val="20"/>
              </w:rPr>
              <w:t>Lógico-</w:t>
            </w:r>
            <w:r w:rsidRPr="000F780D">
              <w:rPr>
                <w:sz w:val="20"/>
                <w:szCs w:val="20"/>
              </w:rPr>
              <w:t>Matemático</w:t>
            </w:r>
          </w:p>
        </w:tc>
        <w:tc>
          <w:tcPr>
            <w:tcW w:w="1411" w:type="dxa"/>
            <w:vAlign w:val="center"/>
          </w:tcPr>
          <w:p w:rsidR="00A31C2E" w:rsidRPr="000F780D" w:rsidRDefault="00A31C2E" w:rsidP="00A31C2E">
            <w:pPr>
              <w:jc w:val="center"/>
              <w:rPr>
                <w:sz w:val="20"/>
                <w:szCs w:val="20"/>
              </w:rPr>
            </w:pPr>
            <w:r w:rsidRPr="000F780D">
              <w:rPr>
                <w:sz w:val="20"/>
                <w:szCs w:val="20"/>
              </w:rPr>
              <w:t>Programa “SUPERARSE”</w:t>
            </w:r>
          </w:p>
          <w:p w:rsidR="00A31C2E" w:rsidRDefault="00A31C2E" w:rsidP="00A31C2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0F780D">
              <w:rPr>
                <w:sz w:val="20"/>
                <w:szCs w:val="20"/>
              </w:rPr>
              <w:t xml:space="preserve">Actividad de Refuerzo </w:t>
            </w:r>
            <w:r>
              <w:rPr>
                <w:sz w:val="20"/>
                <w:szCs w:val="20"/>
              </w:rPr>
              <w:t>Lecto-Escritura</w:t>
            </w:r>
          </w:p>
        </w:tc>
        <w:tc>
          <w:tcPr>
            <w:tcW w:w="1406" w:type="dxa"/>
            <w:vAlign w:val="center"/>
          </w:tcPr>
          <w:p w:rsidR="00A31C2E" w:rsidRPr="00A31C2E" w:rsidRDefault="00A31C2E" w:rsidP="00A31C2E">
            <w:pPr>
              <w:jc w:val="center"/>
              <w:rPr>
                <w:sz w:val="20"/>
                <w:szCs w:val="20"/>
              </w:rPr>
            </w:pPr>
            <w:r w:rsidRPr="00A31C2E">
              <w:rPr>
                <w:sz w:val="20"/>
                <w:szCs w:val="20"/>
              </w:rPr>
              <w:t>Socialización de Reglamentos</w:t>
            </w:r>
          </w:p>
        </w:tc>
        <w:tc>
          <w:tcPr>
            <w:tcW w:w="1918" w:type="dxa"/>
            <w:vAlign w:val="center"/>
          </w:tcPr>
          <w:p w:rsidR="00A31C2E" w:rsidRPr="00A31C2E" w:rsidRDefault="00A31C2E" w:rsidP="00A31C2E">
            <w:pPr>
              <w:jc w:val="center"/>
              <w:rPr>
                <w:sz w:val="20"/>
                <w:szCs w:val="20"/>
              </w:rPr>
            </w:pPr>
            <w:r w:rsidRPr="00A31C2E">
              <w:rPr>
                <w:sz w:val="20"/>
                <w:szCs w:val="20"/>
              </w:rPr>
              <w:t>Bienestar Institucional</w:t>
            </w:r>
          </w:p>
        </w:tc>
      </w:tr>
      <w:tr w:rsidR="00A31C2E" w:rsidTr="00A31C2E">
        <w:tc>
          <w:tcPr>
            <w:tcW w:w="1844" w:type="dxa"/>
            <w:shd w:val="clear" w:color="auto" w:fill="B8CCE4" w:themeFill="accent1" w:themeFillTint="66"/>
            <w:vAlign w:val="center"/>
          </w:tcPr>
          <w:p w:rsidR="00A31C2E" w:rsidRDefault="00A31C2E" w:rsidP="00A31C2E">
            <w:pPr>
              <w:jc w:val="center"/>
              <w:rPr>
                <w:b/>
                <w:sz w:val="20"/>
                <w:szCs w:val="20"/>
              </w:rPr>
            </w:pPr>
            <w:r w:rsidRPr="00A31C2E">
              <w:rPr>
                <w:b/>
                <w:sz w:val="20"/>
                <w:szCs w:val="20"/>
              </w:rPr>
              <w:t xml:space="preserve">Cuarta </w:t>
            </w:r>
          </w:p>
          <w:p w:rsidR="00A31C2E" w:rsidRPr="00A31C2E" w:rsidRDefault="00A31C2E" w:rsidP="00A31C2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A31C2E">
              <w:rPr>
                <w:b/>
                <w:sz w:val="20"/>
                <w:szCs w:val="20"/>
              </w:rPr>
              <w:t>Hora Cátedra</w:t>
            </w:r>
          </w:p>
        </w:tc>
        <w:tc>
          <w:tcPr>
            <w:tcW w:w="1793" w:type="dxa"/>
            <w:vAlign w:val="center"/>
          </w:tcPr>
          <w:p w:rsidR="00A31C2E" w:rsidRPr="000F780D" w:rsidRDefault="00A31C2E" w:rsidP="00A31C2E">
            <w:pPr>
              <w:jc w:val="center"/>
              <w:rPr>
                <w:sz w:val="20"/>
                <w:szCs w:val="20"/>
              </w:rPr>
            </w:pPr>
            <w:r w:rsidRPr="000F780D">
              <w:rPr>
                <w:sz w:val="20"/>
                <w:szCs w:val="20"/>
              </w:rPr>
              <w:t>Emprendimiento e Innovación</w:t>
            </w:r>
          </w:p>
        </w:tc>
        <w:tc>
          <w:tcPr>
            <w:tcW w:w="1410" w:type="dxa"/>
            <w:vAlign w:val="center"/>
          </w:tcPr>
          <w:p w:rsidR="00A31C2E" w:rsidRPr="000F780D" w:rsidRDefault="00A31C2E" w:rsidP="00A31C2E">
            <w:pPr>
              <w:jc w:val="center"/>
              <w:rPr>
                <w:sz w:val="20"/>
                <w:szCs w:val="20"/>
              </w:rPr>
            </w:pPr>
            <w:r w:rsidRPr="000F780D">
              <w:rPr>
                <w:sz w:val="20"/>
                <w:szCs w:val="20"/>
              </w:rPr>
              <w:t>Programa “SUPERARSE”</w:t>
            </w:r>
          </w:p>
          <w:p w:rsidR="00A31C2E" w:rsidRDefault="00A31C2E" w:rsidP="00A31C2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0F780D">
              <w:rPr>
                <w:sz w:val="20"/>
                <w:szCs w:val="20"/>
              </w:rPr>
              <w:t xml:space="preserve">Actividad de Refuerzo </w:t>
            </w:r>
            <w:r>
              <w:rPr>
                <w:sz w:val="20"/>
                <w:szCs w:val="20"/>
              </w:rPr>
              <w:t>Lógico-</w:t>
            </w:r>
            <w:r w:rsidRPr="000F780D">
              <w:rPr>
                <w:sz w:val="20"/>
                <w:szCs w:val="20"/>
              </w:rPr>
              <w:t>Matemático</w:t>
            </w:r>
          </w:p>
        </w:tc>
        <w:tc>
          <w:tcPr>
            <w:tcW w:w="1411" w:type="dxa"/>
            <w:vAlign w:val="center"/>
          </w:tcPr>
          <w:p w:rsidR="00A31C2E" w:rsidRPr="000F780D" w:rsidRDefault="00A31C2E" w:rsidP="00A31C2E">
            <w:pPr>
              <w:jc w:val="center"/>
              <w:rPr>
                <w:sz w:val="20"/>
                <w:szCs w:val="20"/>
              </w:rPr>
            </w:pPr>
            <w:r w:rsidRPr="000F780D">
              <w:rPr>
                <w:sz w:val="20"/>
                <w:szCs w:val="20"/>
              </w:rPr>
              <w:t>Programa “SUPERARSE”</w:t>
            </w:r>
          </w:p>
          <w:p w:rsidR="00A31C2E" w:rsidRDefault="00A31C2E" w:rsidP="00A31C2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0F780D">
              <w:rPr>
                <w:sz w:val="20"/>
                <w:szCs w:val="20"/>
              </w:rPr>
              <w:t xml:space="preserve">Actividad de Refuerzo </w:t>
            </w:r>
            <w:r>
              <w:rPr>
                <w:sz w:val="20"/>
                <w:szCs w:val="20"/>
              </w:rPr>
              <w:t>Lecto-Escritura</w:t>
            </w:r>
          </w:p>
        </w:tc>
        <w:tc>
          <w:tcPr>
            <w:tcW w:w="1406" w:type="dxa"/>
            <w:vAlign w:val="center"/>
          </w:tcPr>
          <w:p w:rsidR="00A31C2E" w:rsidRPr="00A31C2E" w:rsidRDefault="00A31C2E" w:rsidP="00A31C2E">
            <w:pPr>
              <w:jc w:val="center"/>
              <w:rPr>
                <w:sz w:val="20"/>
                <w:szCs w:val="20"/>
              </w:rPr>
            </w:pPr>
            <w:r w:rsidRPr="00A31C2E">
              <w:rPr>
                <w:sz w:val="20"/>
                <w:szCs w:val="20"/>
              </w:rPr>
              <w:t>Socialización de Reglamentos</w:t>
            </w:r>
          </w:p>
        </w:tc>
        <w:tc>
          <w:tcPr>
            <w:tcW w:w="1918" w:type="dxa"/>
            <w:vAlign w:val="center"/>
          </w:tcPr>
          <w:p w:rsidR="00A31C2E" w:rsidRPr="00A31C2E" w:rsidRDefault="00A31C2E" w:rsidP="00A31C2E">
            <w:pPr>
              <w:jc w:val="center"/>
              <w:rPr>
                <w:sz w:val="20"/>
                <w:szCs w:val="20"/>
              </w:rPr>
            </w:pPr>
            <w:r w:rsidRPr="00A31C2E">
              <w:rPr>
                <w:sz w:val="20"/>
                <w:szCs w:val="20"/>
              </w:rPr>
              <w:t>Bienestar Institucional</w:t>
            </w:r>
          </w:p>
        </w:tc>
      </w:tr>
    </w:tbl>
    <w:p w:rsidR="00DD64AC" w:rsidRPr="00DD64AC" w:rsidRDefault="00DD64AC" w:rsidP="009E62F7">
      <w:pPr>
        <w:rPr>
          <w:b/>
          <w:sz w:val="24"/>
          <w:szCs w:val="24"/>
          <w:u w:val="single"/>
        </w:rPr>
      </w:pPr>
    </w:p>
    <w:p w:rsidR="00A15B66" w:rsidRPr="00A15B66" w:rsidRDefault="00A15B66" w:rsidP="009E62F7">
      <w:pPr>
        <w:rPr>
          <w:b/>
          <w:u w:val="single"/>
        </w:rPr>
      </w:pPr>
    </w:p>
    <w:sectPr w:rsidR="00A15B66" w:rsidRPr="00A15B66" w:rsidSect="00E542A7">
      <w:headerReference w:type="default" r:id="rId8"/>
      <w:pgSz w:w="12240" w:h="15840" w:code="1"/>
      <w:pgMar w:top="426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67A" w:rsidRDefault="00DB267A" w:rsidP="00DA14C7">
      <w:pPr>
        <w:spacing w:after="0" w:line="240" w:lineRule="auto"/>
      </w:pPr>
      <w:r>
        <w:separator/>
      </w:r>
    </w:p>
  </w:endnote>
  <w:endnote w:type="continuationSeparator" w:id="0">
    <w:p w:rsidR="00DB267A" w:rsidRDefault="00DB267A" w:rsidP="00DA1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67A" w:rsidRDefault="00DB267A" w:rsidP="00DA14C7">
      <w:pPr>
        <w:spacing w:after="0" w:line="240" w:lineRule="auto"/>
      </w:pPr>
      <w:r>
        <w:separator/>
      </w:r>
    </w:p>
  </w:footnote>
  <w:footnote w:type="continuationSeparator" w:id="0">
    <w:p w:rsidR="00DB267A" w:rsidRDefault="00DB267A" w:rsidP="00DA1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4C7" w:rsidRDefault="00DA14C7" w:rsidP="00DA14C7">
    <w:pPr>
      <w:pStyle w:val="Encabezado"/>
    </w:pPr>
  </w:p>
  <w:p w:rsidR="00E358D1" w:rsidRDefault="00E358D1" w:rsidP="00DA14C7">
    <w:pPr>
      <w:pStyle w:val="Encabezado"/>
    </w:pPr>
  </w:p>
  <w:tbl>
    <w:tblPr>
      <w:tblW w:w="9782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81"/>
      <w:gridCol w:w="4183"/>
      <w:gridCol w:w="3018"/>
    </w:tblGrid>
    <w:tr w:rsidR="00E358D1" w:rsidRPr="00E92DAB" w:rsidTr="00A561A9">
      <w:tc>
        <w:tcPr>
          <w:tcW w:w="2581" w:type="dxa"/>
          <w:vMerge w:val="restart"/>
          <w:shd w:val="clear" w:color="auto" w:fill="auto"/>
        </w:tcPr>
        <w:p w:rsidR="00E358D1" w:rsidRPr="00E92DAB" w:rsidRDefault="00A561A9" w:rsidP="007B4AF6">
          <w:pPr>
            <w:pStyle w:val="Encabezado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8240" behindDoc="1" locked="0" layoutInCell="1" allowOverlap="1" wp14:anchorId="6B9D1CC7" wp14:editId="0565E70C">
                <wp:simplePos x="0" y="0"/>
                <wp:positionH relativeFrom="column">
                  <wp:posOffset>83820</wp:posOffset>
                </wp:positionH>
                <wp:positionV relativeFrom="paragraph">
                  <wp:posOffset>133350</wp:posOffset>
                </wp:positionV>
                <wp:extent cx="1381125" cy="480060"/>
                <wp:effectExtent l="0" t="0" r="9525" b="0"/>
                <wp:wrapThrough wrapText="bothSides">
                  <wp:wrapPolygon edited="0">
                    <wp:start x="0" y="0"/>
                    <wp:lineTo x="0" y="20571"/>
                    <wp:lineTo x="21451" y="20571"/>
                    <wp:lineTo x="21451" y="1714"/>
                    <wp:lineTo x="5661" y="0"/>
                    <wp:lineTo x="0" y="0"/>
                  </wp:wrapPolygon>
                </wp:wrapThrough>
                <wp:docPr id="1239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9" name="1 Imag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83" w:type="dxa"/>
          <w:vMerge w:val="restart"/>
          <w:shd w:val="clear" w:color="auto" w:fill="auto"/>
          <w:vAlign w:val="center"/>
        </w:tcPr>
        <w:p w:rsidR="00E358D1" w:rsidRPr="00A561A9" w:rsidRDefault="00E358D1" w:rsidP="00A561A9">
          <w:pPr>
            <w:pStyle w:val="Encabezado"/>
            <w:jc w:val="center"/>
            <w:rPr>
              <w:rFonts w:cstheme="minorHAnsi"/>
              <w:b/>
            </w:rPr>
          </w:pPr>
          <w:r w:rsidRPr="00A561A9">
            <w:rPr>
              <w:rFonts w:cstheme="minorHAnsi"/>
              <w:b/>
              <w:sz w:val="28"/>
              <w:szCs w:val="28"/>
            </w:rPr>
            <w:t>PROGRAMA DE INDUCCIÓN</w:t>
          </w:r>
        </w:p>
      </w:tc>
      <w:tc>
        <w:tcPr>
          <w:tcW w:w="3018" w:type="dxa"/>
          <w:shd w:val="clear" w:color="auto" w:fill="auto"/>
          <w:vAlign w:val="center"/>
        </w:tcPr>
        <w:p w:rsidR="00E358D1" w:rsidRPr="00A561A9" w:rsidRDefault="00A561A9" w:rsidP="00A561A9">
          <w:pPr>
            <w:pStyle w:val="Encabezado"/>
            <w:rPr>
              <w:rFonts w:cstheme="minorHAnsi"/>
              <w:b/>
            </w:rPr>
          </w:pPr>
          <w:r w:rsidRPr="00A561A9">
            <w:rPr>
              <w:rFonts w:cstheme="minorHAnsi"/>
              <w:b/>
            </w:rPr>
            <w:t>Código</w:t>
          </w:r>
          <w:r w:rsidR="00E358D1" w:rsidRPr="00A561A9">
            <w:rPr>
              <w:rFonts w:cstheme="minorHAnsi"/>
              <w:b/>
            </w:rPr>
            <w:t>: 18-18.6-DO01</w:t>
          </w:r>
        </w:p>
      </w:tc>
    </w:tr>
    <w:tr w:rsidR="00E358D1" w:rsidRPr="00E92DAB" w:rsidTr="00A561A9">
      <w:tc>
        <w:tcPr>
          <w:tcW w:w="2581" w:type="dxa"/>
          <w:vMerge/>
          <w:shd w:val="clear" w:color="auto" w:fill="auto"/>
        </w:tcPr>
        <w:p w:rsidR="00E358D1" w:rsidRPr="00E92DAB" w:rsidRDefault="00E358D1" w:rsidP="007B4AF6">
          <w:pPr>
            <w:pStyle w:val="Encabezado"/>
          </w:pPr>
        </w:p>
      </w:tc>
      <w:tc>
        <w:tcPr>
          <w:tcW w:w="4183" w:type="dxa"/>
          <w:vMerge/>
          <w:shd w:val="clear" w:color="auto" w:fill="auto"/>
          <w:vAlign w:val="center"/>
        </w:tcPr>
        <w:p w:rsidR="00E358D1" w:rsidRPr="00A561A9" w:rsidRDefault="00E358D1" w:rsidP="00A561A9">
          <w:pPr>
            <w:pStyle w:val="Encabezado"/>
            <w:jc w:val="center"/>
            <w:rPr>
              <w:rFonts w:cstheme="minorHAnsi"/>
              <w:b/>
            </w:rPr>
          </w:pPr>
        </w:p>
      </w:tc>
      <w:tc>
        <w:tcPr>
          <w:tcW w:w="3018" w:type="dxa"/>
          <w:shd w:val="clear" w:color="auto" w:fill="auto"/>
          <w:vAlign w:val="center"/>
        </w:tcPr>
        <w:p w:rsidR="00E358D1" w:rsidRPr="00A561A9" w:rsidRDefault="00A561A9" w:rsidP="00A561A9">
          <w:pPr>
            <w:pStyle w:val="Encabezado"/>
            <w:rPr>
              <w:rFonts w:cstheme="minorHAnsi"/>
              <w:b/>
            </w:rPr>
          </w:pPr>
          <w:r w:rsidRPr="00A561A9">
            <w:rPr>
              <w:rFonts w:cstheme="minorHAnsi"/>
              <w:b/>
            </w:rPr>
            <w:t>Versión</w:t>
          </w:r>
          <w:r w:rsidR="00E358D1" w:rsidRPr="00A561A9">
            <w:rPr>
              <w:rFonts w:cstheme="minorHAnsi"/>
              <w:b/>
            </w:rPr>
            <w:t>: 01</w:t>
          </w:r>
        </w:p>
      </w:tc>
    </w:tr>
    <w:tr w:rsidR="00E358D1" w:rsidRPr="00E92DAB" w:rsidTr="00A561A9">
      <w:tc>
        <w:tcPr>
          <w:tcW w:w="2581" w:type="dxa"/>
          <w:vMerge/>
          <w:shd w:val="clear" w:color="auto" w:fill="auto"/>
        </w:tcPr>
        <w:p w:rsidR="00E358D1" w:rsidRPr="00E92DAB" w:rsidRDefault="00E358D1" w:rsidP="007B4AF6">
          <w:pPr>
            <w:pStyle w:val="Encabezado"/>
          </w:pPr>
        </w:p>
      </w:tc>
      <w:tc>
        <w:tcPr>
          <w:tcW w:w="4183" w:type="dxa"/>
          <w:vMerge w:val="restart"/>
          <w:shd w:val="clear" w:color="auto" w:fill="auto"/>
          <w:vAlign w:val="center"/>
        </w:tcPr>
        <w:p w:rsidR="00E358D1" w:rsidRPr="00A561A9" w:rsidRDefault="00E358D1" w:rsidP="00A561A9">
          <w:pPr>
            <w:pStyle w:val="Encabezado"/>
            <w:jc w:val="center"/>
            <w:rPr>
              <w:rFonts w:cstheme="minorHAnsi"/>
              <w:b/>
            </w:rPr>
          </w:pPr>
          <w:r w:rsidRPr="00A561A9">
            <w:rPr>
              <w:rFonts w:cstheme="minorHAnsi"/>
              <w:b/>
            </w:rPr>
            <w:t>Proceso: Bienestar Institucional</w:t>
          </w:r>
        </w:p>
        <w:p w:rsidR="00E358D1" w:rsidRPr="00A561A9" w:rsidRDefault="00E358D1" w:rsidP="00A561A9">
          <w:pPr>
            <w:pStyle w:val="Encabezado"/>
            <w:jc w:val="center"/>
            <w:rPr>
              <w:rFonts w:cstheme="minorHAnsi"/>
              <w:b/>
            </w:rPr>
          </w:pPr>
        </w:p>
      </w:tc>
      <w:tc>
        <w:tcPr>
          <w:tcW w:w="3018" w:type="dxa"/>
          <w:shd w:val="clear" w:color="auto" w:fill="auto"/>
          <w:vAlign w:val="center"/>
        </w:tcPr>
        <w:p w:rsidR="00E358D1" w:rsidRPr="00A561A9" w:rsidRDefault="00A561A9" w:rsidP="00A561A9">
          <w:pPr>
            <w:pStyle w:val="Encabezado"/>
            <w:rPr>
              <w:rFonts w:cstheme="minorHAnsi"/>
              <w:b/>
            </w:rPr>
          </w:pPr>
          <w:r w:rsidRPr="00A561A9">
            <w:rPr>
              <w:rFonts w:cstheme="minorHAnsi"/>
              <w:b/>
            </w:rPr>
            <w:t>Emisión</w:t>
          </w:r>
          <w:r w:rsidR="00E358D1" w:rsidRPr="00A561A9">
            <w:rPr>
              <w:rFonts w:cstheme="minorHAnsi"/>
              <w:b/>
            </w:rPr>
            <w:t>: 01-11-16</w:t>
          </w:r>
        </w:p>
      </w:tc>
    </w:tr>
    <w:tr w:rsidR="00E358D1" w:rsidRPr="00E92DAB" w:rsidTr="00A561A9">
      <w:tc>
        <w:tcPr>
          <w:tcW w:w="2581" w:type="dxa"/>
          <w:vMerge/>
          <w:shd w:val="clear" w:color="auto" w:fill="auto"/>
        </w:tcPr>
        <w:p w:rsidR="00E358D1" w:rsidRPr="00E92DAB" w:rsidRDefault="00E358D1" w:rsidP="007B4AF6">
          <w:pPr>
            <w:pStyle w:val="Encabezado"/>
          </w:pPr>
        </w:p>
      </w:tc>
      <w:tc>
        <w:tcPr>
          <w:tcW w:w="4183" w:type="dxa"/>
          <w:vMerge/>
          <w:shd w:val="clear" w:color="auto" w:fill="auto"/>
          <w:vAlign w:val="center"/>
        </w:tcPr>
        <w:p w:rsidR="00E358D1" w:rsidRPr="00A561A9" w:rsidRDefault="00E358D1" w:rsidP="00A561A9">
          <w:pPr>
            <w:pStyle w:val="Encabezado"/>
            <w:jc w:val="center"/>
            <w:rPr>
              <w:rFonts w:cstheme="minorHAnsi"/>
              <w:b/>
            </w:rPr>
          </w:pPr>
        </w:p>
      </w:tc>
      <w:tc>
        <w:tcPr>
          <w:tcW w:w="3018" w:type="dxa"/>
          <w:shd w:val="clear" w:color="auto" w:fill="auto"/>
          <w:vAlign w:val="center"/>
        </w:tcPr>
        <w:p w:rsidR="00E358D1" w:rsidRPr="00A561A9" w:rsidRDefault="00A561A9" w:rsidP="00A561A9">
          <w:pPr>
            <w:pStyle w:val="Encabezado"/>
            <w:rPr>
              <w:rFonts w:cstheme="minorHAnsi"/>
              <w:b/>
            </w:rPr>
          </w:pPr>
          <w:r w:rsidRPr="00A561A9">
            <w:rPr>
              <w:rFonts w:cstheme="minorHAnsi"/>
              <w:b/>
            </w:rPr>
            <w:t>Página</w:t>
          </w:r>
          <w:r w:rsidR="00E358D1" w:rsidRPr="00A561A9">
            <w:rPr>
              <w:rFonts w:cstheme="minorHAnsi"/>
              <w:b/>
            </w:rPr>
            <w:t xml:space="preserve">: 1 de </w:t>
          </w:r>
          <w:r w:rsidR="00E358D1" w:rsidRPr="00A561A9">
            <w:rPr>
              <w:rFonts w:cstheme="minorHAnsi"/>
              <w:b/>
            </w:rPr>
            <w:fldChar w:fldCharType="begin"/>
          </w:r>
          <w:r w:rsidR="00E358D1" w:rsidRPr="00A561A9">
            <w:rPr>
              <w:rFonts w:cstheme="minorHAnsi"/>
              <w:b/>
            </w:rPr>
            <w:instrText>PAGE   \* MERGEFORMAT</w:instrText>
          </w:r>
          <w:r w:rsidR="00E358D1" w:rsidRPr="00A561A9">
            <w:rPr>
              <w:rFonts w:cstheme="minorHAnsi"/>
              <w:b/>
            </w:rPr>
            <w:fldChar w:fldCharType="separate"/>
          </w:r>
          <w:r w:rsidR="002F61C5">
            <w:rPr>
              <w:rFonts w:cstheme="minorHAnsi"/>
              <w:b/>
              <w:noProof/>
            </w:rPr>
            <w:t>3</w:t>
          </w:r>
          <w:r w:rsidR="00E358D1" w:rsidRPr="00A561A9">
            <w:rPr>
              <w:rFonts w:cstheme="minorHAnsi"/>
              <w:b/>
            </w:rPr>
            <w:fldChar w:fldCharType="end"/>
          </w:r>
        </w:p>
      </w:tc>
    </w:tr>
  </w:tbl>
  <w:p w:rsidR="00DA14C7" w:rsidRDefault="00DA14C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73E67"/>
    <w:multiLevelType w:val="hybridMultilevel"/>
    <w:tmpl w:val="7D2470B2"/>
    <w:lvl w:ilvl="0" w:tplc="74CEA4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22CDF"/>
    <w:multiLevelType w:val="hybridMultilevel"/>
    <w:tmpl w:val="5476B30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2F7"/>
    <w:rsid w:val="0009464C"/>
    <w:rsid w:val="000F780D"/>
    <w:rsid w:val="002F61C5"/>
    <w:rsid w:val="003C0288"/>
    <w:rsid w:val="003F1390"/>
    <w:rsid w:val="004A0182"/>
    <w:rsid w:val="00560DC2"/>
    <w:rsid w:val="005D4D42"/>
    <w:rsid w:val="005E4C7B"/>
    <w:rsid w:val="00603ADD"/>
    <w:rsid w:val="00617ECA"/>
    <w:rsid w:val="0069270A"/>
    <w:rsid w:val="006D116F"/>
    <w:rsid w:val="0073729B"/>
    <w:rsid w:val="007A1583"/>
    <w:rsid w:val="007C7C87"/>
    <w:rsid w:val="0085340A"/>
    <w:rsid w:val="009E62F7"/>
    <w:rsid w:val="00A15B66"/>
    <w:rsid w:val="00A31C2E"/>
    <w:rsid w:val="00A561A9"/>
    <w:rsid w:val="00B24C18"/>
    <w:rsid w:val="00B4629A"/>
    <w:rsid w:val="00BB2ABB"/>
    <w:rsid w:val="00C84781"/>
    <w:rsid w:val="00DA14C7"/>
    <w:rsid w:val="00DB267A"/>
    <w:rsid w:val="00DD64AC"/>
    <w:rsid w:val="00E358D1"/>
    <w:rsid w:val="00E3628A"/>
    <w:rsid w:val="00E542A7"/>
    <w:rsid w:val="00E56C33"/>
    <w:rsid w:val="00F17096"/>
    <w:rsid w:val="00F50D5D"/>
    <w:rsid w:val="00F82F70"/>
    <w:rsid w:val="00F8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6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62F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17EC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A14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4C7"/>
  </w:style>
  <w:style w:type="paragraph" w:styleId="Piedepgina">
    <w:name w:val="footer"/>
    <w:basedOn w:val="Normal"/>
    <w:link w:val="PiedepginaCar"/>
    <w:uiPriority w:val="99"/>
    <w:unhideWhenUsed/>
    <w:rsid w:val="00DA14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4C7"/>
  </w:style>
  <w:style w:type="character" w:styleId="Nmerodepgina">
    <w:name w:val="page number"/>
    <w:semiHidden/>
    <w:rsid w:val="00DA14C7"/>
    <w:rPr>
      <w:rFonts w:cs="Times New Roman"/>
    </w:rPr>
  </w:style>
  <w:style w:type="table" w:styleId="Tablaconcuadrcula">
    <w:name w:val="Table Grid"/>
    <w:basedOn w:val="Tablanormal"/>
    <w:uiPriority w:val="59"/>
    <w:rsid w:val="00DD6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6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62F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17EC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A14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4C7"/>
  </w:style>
  <w:style w:type="paragraph" w:styleId="Piedepgina">
    <w:name w:val="footer"/>
    <w:basedOn w:val="Normal"/>
    <w:link w:val="PiedepginaCar"/>
    <w:uiPriority w:val="99"/>
    <w:unhideWhenUsed/>
    <w:rsid w:val="00DA14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4C7"/>
  </w:style>
  <w:style w:type="character" w:styleId="Nmerodepgina">
    <w:name w:val="page number"/>
    <w:semiHidden/>
    <w:rsid w:val="00DA14C7"/>
    <w:rPr>
      <w:rFonts w:cs="Times New Roman"/>
    </w:rPr>
  </w:style>
  <w:style w:type="table" w:styleId="Tablaconcuadrcula">
    <w:name w:val="Table Grid"/>
    <w:basedOn w:val="Tablanormal"/>
    <w:uiPriority w:val="59"/>
    <w:rsid w:val="00DD6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702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DIRECCIÓN BIENESTAR</dc:creator>
  <cp:lastModifiedBy>CALIDAD</cp:lastModifiedBy>
  <cp:revision>4</cp:revision>
  <dcterms:created xsi:type="dcterms:W3CDTF">2016-11-03T20:23:00Z</dcterms:created>
  <dcterms:modified xsi:type="dcterms:W3CDTF">2017-03-07T17:42:00Z</dcterms:modified>
</cp:coreProperties>
</file>